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6"/>
        <w:gridCol w:w="2665"/>
        <w:gridCol w:w="2731"/>
      </w:tblGrid>
      <w:tr w:rsidR="00291EB1" w:rsidRPr="00291EB1" w:rsidTr="00252035">
        <w:tc>
          <w:tcPr>
            <w:tcW w:w="2840" w:type="dxa"/>
          </w:tcPr>
          <w:p w:rsidR="00291EB1" w:rsidRPr="00291EB1" w:rsidRDefault="00291EB1" w:rsidP="00252035">
            <w:pPr>
              <w:rPr>
                <w:rFonts w:ascii="Arial" w:hAnsi="Arial" w:cs="Arial"/>
                <w:noProof/>
                <w:sz w:val="24"/>
                <w:szCs w:val="24"/>
                <w:lang w:eastAsia="lv-LV"/>
              </w:rPr>
            </w:pPr>
          </w:p>
          <w:p w:rsidR="00291EB1" w:rsidRPr="00291EB1" w:rsidRDefault="00291EB1" w:rsidP="00252035">
            <w:pPr>
              <w:rPr>
                <w:rFonts w:ascii="Arial" w:hAnsi="Arial" w:cs="Arial"/>
                <w:noProof/>
                <w:sz w:val="24"/>
                <w:szCs w:val="24"/>
                <w:lang w:eastAsia="lv-LV"/>
              </w:rPr>
            </w:pPr>
          </w:p>
          <w:p w:rsidR="00291EB1" w:rsidRPr="00291EB1" w:rsidRDefault="00291EB1" w:rsidP="00252035">
            <w:pPr>
              <w:rPr>
                <w:rFonts w:ascii="Arial" w:hAnsi="Arial" w:cs="Arial"/>
                <w:sz w:val="24"/>
                <w:szCs w:val="24"/>
              </w:rPr>
            </w:pPr>
            <w:r w:rsidRPr="00291EB1">
              <w:rPr>
                <w:rFonts w:ascii="Arial" w:hAnsi="Arial" w:cs="Arial"/>
                <w:noProof/>
                <w:sz w:val="24"/>
                <w:szCs w:val="24"/>
                <w:lang w:eastAsia="lv-LV"/>
              </w:rPr>
              <w:drawing>
                <wp:inline distT="0" distB="0" distL="0" distR="0">
                  <wp:extent cx="1838325" cy="514350"/>
                  <wp:effectExtent l="0" t="0" r="9525"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8325" cy="514350"/>
                          </a:xfrm>
                          <a:prstGeom prst="rect">
                            <a:avLst/>
                          </a:prstGeom>
                          <a:noFill/>
                          <a:ln>
                            <a:noFill/>
                          </a:ln>
                        </pic:spPr>
                      </pic:pic>
                    </a:graphicData>
                  </a:graphic>
                </wp:inline>
              </w:drawing>
            </w:r>
          </w:p>
        </w:tc>
        <w:tc>
          <w:tcPr>
            <w:tcW w:w="2841" w:type="dxa"/>
          </w:tcPr>
          <w:p w:rsidR="00291EB1" w:rsidRPr="00291EB1" w:rsidRDefault="00291EB1" w:rsidP="00252035">
            <w:pPr>
              <w:rPr>
                <w:rFonts w:ascii="Arial" w:hAnsi="Arial" w:cs="Arial"/>
                <w:b/>
                <w:bCs/>
                <w:sz w:val="24"/>
                <w:szCs w:val="24"/>
                <w:lang w:val="en-GB"/>
              </w:rPr>
            </w:pPr>
          </w:p>
          <w:p w:rsidR="00291EB1" w:rsidRPr="00291EB1" w:rsidRDefault="00291EB1" w:rsidP="00252035">
            <w:pPr>
              <w:rPr>
                <w:rFonts w:ascii="Arial" w:hAnsi="Arial" w:cs="Arial"/>
                <w:b/>
                <w:bCs/>
                <w:sz w:val="20"/>
                <w:szCs w:val="20"/>
                <w:lang w:val="en-GB"/>
              </w:rPr>
            </w:pPr>
          </w:p>
          <w:p w:rsidR="00291EB1" w:rsidRPr="00291EB1" w:rsidRDefault="00291EB1" w:rsidP="00252035">
            <w:pPr>
              <w:rPr>
                <w:rFonts w:ascii="Arial" w:hAnsi="Arial" w:cs="Arial"/>
                <w:b/>
                <w:bCs/>
                <w:sz w:val="20"/>
                <w:szCs w:val="20"/>
                <w:lang w:val="en-GB"/>
              </w:rPr>
            </w:pPr>
            <w:r w:rsidRPr="00291EB1">
              <w:rPr>
                <w:rFonts w:ascii="Arial" w:hAnsi="Arial" w:cs="Arial"/>
                <w:b/>
                <w:bCs/>
                <w:sz w:val="20"/>
                <w:szCs w:val="20"/>
                <w:lang w:val="en-GB"/>
              </w:rPr>
              <w:t>“GREAT ROUTES IN THE MIDDLE AGE AND THEIR SYMBOLOGY”</w:t>
            </w:r>
          </w:p>
          <w:p w:rsidR="00291EB1" w:rsidRPr="00291EB1" w:rsidRDefault="00291EB1" w:rsidP="00252035">
            <w:pPr>
              <w:rPr>
                <w:rFonts w:ascii="Arial" w:hAnsi="Arial" w:cs="Arial"/>
                <w:sz w:val="24"/>
                <w:szCs w:val="24"/>
              </w:rPr>
            </w:pPr>
            <w:r w:rsidRPr="00291EB1">
              <w:rPr>
                <w:rFonts w:ascii="Arial" w:hAnsi="Arial" w:cs="Arial"/>
                <w:b/>
                <w:bCs/>
                <w:sz w:val="20"/>
                <w:szCs w:val="20"/>
                <w:lang w:val="en-GB"/>
              </w:rPr>
              <w:t>Nr. 2016-1-ES01-KA219-025035_3</w:t>
            </w:r>
          </w:p>
        </w:tc>
        <w:tc>
          <w:tcPr>
            <w:tcW w:w="2841" w:type="dxa"/>
            <w:hideMark/>
          </w:tcPr>
          <w:p w:rsidR="00291EB1" w:rsidRPr="00291EB1" w:rsidRDefault="00291EB1" w:rsidP="00252035">
            <w:pPr>
              <w:rPr>
                <w:rFonts w:ascii="Arial" w:hAnsi="Arial" w:cs="Arial"/>
                <w:sz w:val="24"/>
                <w:szCs w:val="24"/>
              </w:rPr>
            </w:pPr>
            <w:r w:rsidRPr="00291EB1">
              <w:rPr>
                <w:rFonts w:ascii="Arial" w:hAnsi="Arial" w:cs="Arial"/>
                <w:noProof/>
                <w:sz w:val="24"/>
                <w:szCs w:val="24"/>
                <w:lang w:eastAsia="lv-LV"/>
              </w:rPr>
              <w:drawing>
                <wp:inline distT="0" distB="0" distL="0" distR="0">
                  <wp:extent cx="1181100" cy="1181100"/>
                  <wp:effectExtent l="0" t="0" r="0" b="0"/>
                  <wp:docPr id="14" name="Picture 1" descr="Description: 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rasmus Middle Routes profila bilde"/>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81100" cy="1181100"/>
                          </a:xfrm>
                          <a:prstGeom prst="rect">
                            <a:avLst/>
                          </a:prstGeom>
                          <a:noFill/>
                          <a:ln>
                            <a:noFill/>
                          </a:ln>
                        </pic:spPr>
                      </pic:pic>
                    </a:graphicData>
                  </a:graphic>
                </wp:inline>
              </w:drawing>
            </w:r>
          </w:p>
        </w:tc>
      </w:tr>
    </w:tbl>
    <w:p w:rsidR="00291EB1" w:rsidRPr="00291EB1" w:rsidRDefault="00291EB1" w:rsidP="00291EB1">
      <w:pPr>
        <w:rPr>
          <w:rFonts w:ascii="Arial" w:hAnsi="Arial" w:cs="Arial"/>
          <w:b/>
          <w:sz w:val="24"/>
          <w:szCs w:val="24"/>
          <w:shd w:val="clear" w:color="auto" w:fill="FFFFFF"/>
        </w:rPr>
      </w:pPr>
      <w:r>
        <w:rPr>
          <w:rFonts w:ascii="Arial" w:hAnsi="Arial" w:cs="Arial"/>
          <w:b/>
          <w:sz w:val="24"/>
          <w:szCs w:val="24"/>
          <w:shd w:val="clear" w:color="auto" w:fill="FFFFFF"/>
        </w:rPr>
        <w:t>Agnese Gaspersone, Latvia</w:t>
      </w:r>
    </w:p>
    <w:p w:rsidR="00291EB1" w:rsidRPr="00291EB1" w:rsidRDefault="00291EB1" w:rsidP="00291EB1">
      <w:pPr>
        <w:jc w:val="center"/>
        <w:rPr>
          <w:rFonts w:ascii="Arial" w:eastAsia="Times New Roman" w:hAnsi="Arial" w:cs="Arial"/>
          <w:b/>
          <w:sz w:val="24"/>
          <w:szCs w:val="24"/>
          <w:lang w:eastAsia="lv-LV"/>
        </w:rPr>
      </w:pPr>
      <w:r w:rsidRPr="00291EB1">
        <w:rPr>
          <w:rFonts w:ascii="Arial" w:eastAsia="Times New Roman" w:hAnsi="Arial" w:cs="Arial"/>
          <w:b/>
          <w:noProof/>
          <w:sz w:val="24"/>
          <w:szCs w:val="24"/>
          <w:lang w:eastAsia="lv-LV"/>
        </w:rPr>
        <w:drawing>
          <wp:anchor distT="0" distB="0" distL="114300" distR="114300" simplePos="0" relativeHeight="251659264" behindDoc="1" locked="0" layoutInCell="1" allowOverlap="1">
            <wp:simplePos x="0" y="0"/>
            <wp:positionH relativeFrom="column">
              <wp:posOffset>9525</wp:posOffset>
            </wp:positionH>
            <wp:positionV relativeFrom="paragraph">
              <wp:posOffset>12065</wp:posOffset>
            </wp:positionV>
            <wp:extent cx="2934970" cy="2276475"/>
            <wp:effectExtent l="0" t="0" r="0" b="9525"/>
            <wp:wrapTight wrapText="bothSides">
              <wp:wrapPolygon edited="0">
                <wp:start x="0" y="0"/>
                <wp:lineTo x="0" y="21510"/>
                <wp:lineTo x="21450" y="21510"/>
                <wp:lineTo x="21450" y="0"/>
                <wp:lineTo x="0" y="0"/>
              </wp:wrapPolygon>
            </wp:wrapTight>
            <wp:docPr id="15" name="Picture 4" descr="Attēlu rezultāti vaicājumam “mežvidu ļaudis aprak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tēlu rezultāti vaicājumam “mežvidu ļaudis apraksts”"/>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5500" t="5334" r="6500" b="3667"/>
                    <a:stretch/>
                  </pic:blipFill>
                  <pic:spPr bwMode="auto">
                    <a:xfrm>
                      <a:off x="0" y="0"/>
                      <a:ext cx="2934970" cy="22764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Pr="00291EB1">
        <w:rPr>
          <w:rFonts w:ascii="Arial" w:hAnsi="Arial" w:cs="Arial"/>
          <w:b/>
          <w:sz w:val="24"/>
          <w:szCs w:val="24"/>
          <w:shd w:val="clear" w:color="auto" w:fill="FFFFFF"/>
        </w:rPr>
        <w:t>„</w:t>
      </w:r>
      <w:r w:rsidRPr="00291EB1">
        <w:rPr>
          <w:rFonts w:ascii="Arial" w:hAnsi="Arial" w:cs="Arial"/>
          <w:b/>
          <w:bCs/>
          <w:sz w:val="24"/>
          <w:szCs w:val="24"/>
        </w:rPr>
        <w:t>Mežvidus people”</w:t>
      </w:r>
    </w:p>
    <w:p w:rsidR="00291EB1" w:rsidRPr="00291EB1" w:rsidRDefault="00291EB1" w:rsidP="00291EB1">
      <w:pPr>
        <w:spacing w:line="360" w:lineRule="auto"/>
        <w:ind w:firstLine="720"/>
        <w:jc w:val="both"/>
        <w:rPr>
          <w:rFonts w:ascii="Arial" w:hAnsi="Arial" w:cs="Arial"/>
          <w:sz w:val="24"/>
          <w:szCs w:val="24"/>
        </w:rPr>
      </w:pPr>
      <w:r w:rsidRPr="00291EB1">
        <w:rPr>
          <w:rFonts w:ascii="Arial" w:hAnsi="Arial" w:cs="Arial"/>
          <w:sz w:val="24"/>
          <w:szCs w:val="24"/>
        </w:rPr>
        <w:t xml:space="preserve">Novel «Mežvidus ļaudis» tēlotais era belongs to the darkest past in Kurzeme, when kad famines, wars and internal unrest (landlords disobedience Duke and quarrels among themselves) was destroyed land prosperity, when landlords  had to bring not only the heavy yoke of serfdom, but also suffer from corner armies and wander around marauding gangs called marauders. Not </w:t>
      </w:r>
      <w:bookmarkStart w:id="0" w:name="_GoBack"/>
      <w:bookmarkEnd w:id="0"/>
      <w:r w:rsidRPr="00291EB1">
        <w:rPr>
          <w:rFonts w:ascii="Arial" w:hAnsi="Arial" w:cs="Arial"/>
          <w:sz w:val="24"/>
          <w:szCs w:val="24"/>
        </w:rPr>
        <w:t>knowing how to escape landlords were looking for hiding places in dark forests.Althought escaping and hiding in forest was prohibited with the death penalty many people were hiding in forest and were living like refugees.</w:t>
      </w:r>
    </w:p>
    <w:p w:rsidR="00291EB1" w:rsidRPr="00291EB1" w:rsidRDefault="00291EB1" w:rsidP="00291EB1">
      <w:pPr>
        <w:spacing w:line="360" w:lineRule="auto"/>
        <w:jc w:val="both"/>
        <w:rPr>
          <w:rFonts w:ascii="Arial" w:hAnsi="Arial" w:cs="Arial"/>
          <w:b/>
          <w:sz w:val="24"/>
          <w:szCs w:val="24"/>
        </w:rPr>
      </w:pPr>
      <w:r w:rsidRPr="00291EB1">
        <w:rPr>
          <w:rFonts w:ascii="Arial" w:hAnsi="Arial" w:cs="Arial"/>
          <w:b/>
          <w:sz w:val="24"/>
          <w:szCs w:val="24"/>
        </w:rPr>
        <w:t>Quotation:</w:t>
      </w:r>
    </w:p>
    <w:p w:rsidR="00291EB1" w:rsidRPr="00291EB1" w:rsidRDefault="00291EB1" w:rsidP="00291EB1">
      <w:pPr>
        <w:spacing w:line="360" w:lineRule="auto"/>
        <w:jc w:val="both"/>
        <w:rPr>
          <w:rFonts w:ascii="Arial" w:hAnsi="Arial" w:cs="Arial"/>
          <w:sz w:val="24"/>
          <w:szCs w:val="24"/>
        </w:rPr>
      </w:pPr>
      <w:r w:rsidRPr="00291EB1">
        <w:rPr>
          <w:rFonts w:ascii="Arial" w:hAnsi="Arial" w:cs="Arial"/>
          <w:sz w:val="24"/>
          <w:szCs w:val="24"/>
        </w:rPr>
        <w:t>„Mrs again started to explain to hers companions that they need to leave heathen gods and accept the Christian faith  — if they will then everywere in life they will live better, holy Maiden with angels will help and guard in every step they make adn after they death their souls wil rise in heaven. Baptized prosper better in life then unbeliving.”</w:t>
      </w:r>
      <w:r w:rsidRPr="00291EB1">
        <w:rPr>
          <w:rFonts w:ascii="Arial" w:hAnsi="Arial" w:cs="Arial"/>
          <w:sz w:val="24"/>
          <w:szCs w:val="24"/>
        </w:rPr>
        <w:footnoteReference w:id="1"/>
      </w:r>
    </w:p>
    <w:p w:rsidR="00291EB1" w:rsidRPr="00291EB1" w:rsidRDefault="00291EB1" w:rsidP="00291EB1">
      <w:pPr>
        <w:rPr>
          <w:rFonts w:ascii="Arial" w:hAnsi="Arial" w:cs="Arial"/>
          <w:sz w:val="24"/>
          <w:szCs w:val="24"/>
        </w:rPr>
      </w:pPr>
    </w:p>
    <w:p w:rsidR="00291EB1" w:rsidRPr="00291EB1" w:rsidRDefault="00291EB1" w:rsidP="00291EB1">
      <w:pPr>
        <w:spacing w:line="360" w:lineRule="auto"/>
        <w:jc w:val="both"/>
        <w:rPr>
          <w:rFonts w:ascii="Arial" w:hAnsi="Arial" w:cs="Arial"/>
          <w:sz w:val="24"/>
          <w:szCs w:val="24"/>
        </w:rPr>
      </w:pPr>
      <w:r w:rsidRPr="00291EB1">
        <w:rPr>
          <w:rFonts w:ascii="Arial" w:hAnsi="Arial" w:cs="Arial"/>
          <w:sz w:val="24"/>
          <w:szCs w:val="24"/>
        </w:rPr>
        <w:t>Author: Janševskis Jēkabs</w:t>
      </w:r>
    </w:p>
    <w:p w:rsidR="00291EB1" w:rsidRPr="00291EB1" w:rsidRDefault="00291EB1" w:rsidP="00291EB1">
      <w:pPr>
        <w:spacing w:line="360" w:lineRule="auto"/>
        <w:jc w:val="both"/>
        <w:rPr>
          <w:rFonts w:ascii="Arial" w:hAnsi="Arial" w:cs="Arial"/>
          <w:sz w:val="24"/>
          <w:szCs w:val="24"/>
        </w:rPr>
      </w:pPr>
      <w:r w:rsidRPr="00291EB1">
        <w:rPr>
          <w:rFonts w:ascii="Arial" w:hAnsi="Arial" w:cs="Arial"/>
          <w:sz w:val="24"/>
          <w:szCs w:val="24"/>
        </w:rPr>
        <w:t>Publisher: Zinātne</w:t>
      </w:r>
    </w:p>
    <w:p w:rsidR="005F3942" w:rsidRPr="00291EB1" w:rsidRDefault="00291EB1" w:rsidP="00291EB1">
      <w:pPr>
        <w:spacing w:line="360" w:lineRule="auto"/>
        <w:jc w:val="both"/>
        <w:rPr>
          <w:rFonts w:ascii="Arial" w:hAnsi="Arial" w:cs="Arial"/>
          <w:sz w:val="24"/>
          <w:szCs w:val="24"/>
        </w:rPr>
      </w:pPr>
      <w:r w:rsidRPr="00291EB1">
        <w:rPr>
          <w:rFonts w:ascii="Arial" w:hAnsi="Arial" w:cs="Arial"/>
          <w:sz w:val="24"/>
          <w:szCs w:val="24"/>
        </w:rPr>
        <w:t>ISBN10: 5796611828</w:t>
      </w:r>
    </w:p>
    <w:sectPr w:rsidR="005F3942" w:rsidRPr="00291EB1" w:rsidSect="00236CAA">
      <w:pgSz w:w="11906" w:h="16838"/>
      <w:pgMar w:top="851" w:right="1800" w:bottom="709"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190" w:rsidRDefault="00762190" w:rsidP="00291EB1">
      <w:pPr>
        <w:spacing w:after="0" w:line="240" w:lineRule="auto"/>
      </w:pPr>
      <w:r>
        <w:separator/>
      </w:r>
    </w:p>
  </w:endnote>
  <w:endnote w:type="continuationSeparator" w:id="0">
    <w:p w:rsidR="00762190" w:rsidRDefault="00762190" w:rsidP="00291E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190" w:rsidRDefault="00762190" w:rsidP="00291EB1">
      <w:pPr>
        <w:spacing w:after="0" w:line="240" w:lineRule="auto"/>
      </w:pPr>
      <w:r>
        <w:separator/>
      </w:r>
    </w:p>
  </w:footnote>
  <w:footnote w:type="continuationSeparator" w:id="0">
    <w:p w:rsidR="00762190" w:rsidRDefault="00762190" w:rsidP="00291EB1">
      <w:pPr>
        <w:spacing w:after="0" w:line="240" w:lineRule="auto"/>
      </w:pPr>
      <w:r>
        <w:continuationSeparator/>
      </w:r>
    </w:p>
  </w:footnote>
  <w:footnote w:id="1">
    <w:p w:rsidR="00291EB1" w:rsidRDefault="00291EB1" w:rsidP="00291EB1">
      <w:pPr>
        <w:pStyle w:val="FootnoteText"/>
      </w:pPr>
      <w:r>
        <w:rPr>
          <w:rStyle w:val="FootnoteReference"/>
        </w:rPr>
        <w:footnoteRef/>
      </w:r>
      <w:r>
        <w:t xml:space="preserve"> „Mežvidus ļaudis” author </w:t>
      </w:r>
      <w:r w:rsidRPr="00C165F7">
        <w:t>Janševskis Jēkabs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rsids>
    <w:rsidRoot w:val="00291EB1"/>
    <w:rsid w:val="00236CAA"/>
    <w:rsid w:val="00291EB1"/>
    <w:rsid w:val="005F3942"/>
    <w:rsid w:val="00762190"/>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EB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1E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91E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1EB1"/>
    <w:rPr>
      <w:sz w:val="20"/>
      <w:szCs w:val="20"/>
    </w:rPr>
  </w:style>
  <w:style w:type="character" w:styleId="FootnoteReference">
    <w:name w:val="footnote reference"/>
    <w:basedOn w:val="DefaultParagraphFont"/>
    <w:uiPriority w:val="99"/>
    <w:semiHidden/>
    <w:unhideWhenUsed/>
    <w:rsid w:val="00291EB1"/>
    <w:rPr>
      <w:vertAlign w:val="superscript"/>
    </w:rPr>
  </w:style>
  <w:style w:type="paragraph" w:styleId="BalloonText">
    <w:name w:val="Balloon Text"/>
    <w:basedOn w:val="Normal"/>
    <w:link w:val="BalloonTextChar"/>
    <w:uiPriority w:val="99"/>
    <w:semiHidden/>
    <w:unhideWhenUsed/>
    <w:rsid w:val="00291E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E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735</Words>
  <Characters>419</Characters>
  <Application>Microsoft Office Word</Application>
  <DocSecurity>0</DocSecurity>
  <Lines>3</Lines>
  <Paragraphs>2</Paragraphs>
  <ScaleCrop>false</ScaleCrop>
  <Company>Grizli777</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2017-05-02T17:25:00Z</dcterms:created>
  <dcterms:modified xsi:type="dcterms:W3CDTF">2017-05-02T17:26:00Z</dcterms:modified>
</cp:coreProperties>
</file>